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07.10.2020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20-07-408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Іванов Віктор Юрійович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Публічне акціонерне товариство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39605, Полтавська обл., Кременчук, 1905 року, 19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</w:t>
      </w:r>
      <w:r>
        <w:rPr>
          <w:rFonts w:ascii="Times New Roman CYR" w:hAnsi="Times New Roman CYR" w:cs="Times New Roman CYR"/>
          <w:sz w:val="24"/>
          <w:szCs w:val="24"/>
        </w:rPr>
        <w:t>dr.bohunov@jti.com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</w:t>
      </w:r>
      <w:r>
        <w:rPr>
          <w:rFonts w:ascii="Times New Roman CYR" w:hAnsi="Times New Roman CYR" w:cs="Times New Roman CYR"/>
          <w:sz w:val="24"/>
          <w:szCs w:val="24"/>
        </w:rPr>
        <w:t>оприлюднення регульованої інформації від імені учасника фондового ринку (у разі здійснення оприлюднення):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</w:t>
      </w:r>
      <w:r>
        <w:rPr>
          <w:rFonts w:ascii="Times New Roman CYR" w:hAnsi="Times New Roman CYR" w:cs="Times New Roman CYR"/>
          <w:sz w:val="24"/>
          <w:szCs w:val="24"/>
        </w:rPr>
        <w:t>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</w:t>
      </w:r>
      <w:r>
        <w:rPr>
          <w:rFonts w:ascii="Times New Roman CYR" w:hAnsi="Times New Roman CYR" w:cs="Times New Roman CYR"/>
          <w:sz w:val="24"/>
          <w:szCs w:val="24"/>
        </w:rPr>
        <w:t>х паперів та фондового ринку безпосередньо):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07.10.2020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надання згоди на вчинення значних правочинів</w:t>
      </w:r>
    </w:p>
    <w:p w:rsidR="00000000" w:rsidRDefault="006A2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800"/>
        <w:gridCol w:w="1900"/>
        <w:gridCol w:w="2000"/>
        <w:gridCol w:w="200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Ринкова вартість майна або послуг, що є предметом правочину (тис.грн)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(тис.грн)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ринкової вартості майна або послуг, що є предметом правочину, до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вартості активів емітента за даними останньої річної фінансової звітності (у відсотках)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URL-адреса сторінки власного веб-сайту, на якій розміщений витяг з протоколу загальних зборів акціонерів / засідання наглядової ради, на яких/якому прийняте рішення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07.10.2020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835 250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5 400 545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15,46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http://jtiu.emitents.net.ua/ua/mess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Єдиним акціонером публічного акціонерного товариства "Джей Ті Інтернешнл Україна" - Джей Ті Інтернешнл Холдинг Бі.Ві. (JT International Holding B.V.), приватною компанією з обмеженою відповідальністю (besloten vennootschap met beperkte aansprakelijkheid),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яка заснована та діє відповідно до законодавства Нідерландів, за номером Міністерства юстиції B.V. 1070685, має корпоративну штаб-квартиру у м. Амстердам, Нідерланди, та офіс якої знаходиться за адресою: Белла Донна 4, 1181 RM, м. Амстелвеен,  Нідерланди,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зареєстрована в Торговому реєстрі Голландської Торгової палати за номером 32073749, якому належить 3 459 970 041 (три мільярди чотириста п'ятдесят дев'ять мільйонів дев'ятсот сімдесят тисяч сорок одна) штука простих іменних акцій Товариства, що становить 1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00% від загальної кількості акцій Товариства, 07.10.2020 року було прийнято рішення про надання згоди на вчинення значного правочину, а саме надано згоду на укладення кредитного договору між АТ "Райффайзен Банк Аваль" (кредитор), АТ "Джей Ті Інтернешнл Ком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пані Україна" (позичальник) та ПАТ "Джей Ті Інтернешнл Україна" (позичальник). </w:t>
            </w:r>
          </w:p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Ринкова вартість майна, що є предметом правочину, складає 835250 тис. грн. (еквівалент 25000 тис. євро)</w:t>
            </w:r>
          </w:p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і складає 5400545 тис. грн.</w:t>
            </w:r>
          </w:p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послуг, що є предметом правочинів, до вартості активів емітента за даними останньої річної звітності складає 15,46%.</w:t>
            </w:r>
          </w:p>
          <w:p w:rsidR="00000000" w:rsidRDefault="006A2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"Джей Ті Інтрен</w:t>
            </w:r>
          </w:p>
        </w:tc>
      </w:tr>
    </w:tbl>
    <w:p w:rsidR="006A22B9" w:rsidRDefault="006A2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6A22B9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27831"/>
    <w:rsid w:val="006A22B9"/>
    <w:rsid w:val="00D2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674</Words>
  <Characters>3845</Characters>
  <Application>Microsoft Office Word</Application>
  <DocSecurity>0</DocSecurity>
  <Lines>32</Lines>
  <Paragraphs>9</Paragraphs>
  <ScaleCrop>false</ScaleCrop>
  <Company>Microsoft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2020-10-19T13:02:00Z</dcterms:created>
  <dcterms:modified xsi:type="dcterms:W3CDTF">2020-10-19T13:02:00Z</dcterms:modified>
</cp:coreProperties>
</file>